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486AA" w14:textId="77777777" w:rsidR="007A7A53" w:rsidRPr="008A791F" w:rsidRDefault="007A7A53" w:rsidP="007A7A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8"/>
          <w:szCs w:val="28"/>
          <w:lang w:val="pl-PL"/>
        </w:rPr>
      </w:pPr>
      <w:r w:rsidRPr="008A791F">
        <w:rPr>
          <w:rFonts w:ascii="Verdana" w:eastAsia="Verdana" w:hAnsi="Verdana"/>
          <w:sz w:val="28"/>
          <w:lang w:val="pl-PL"/>
        </w:rPr>
        <w:t>Ocena</w:t>
      </w:r>
      <w:r w:rsidRPr="008A791F">
        <w:rPr>
          <w:rFonts w:ascii="Verdana" w:hAnsi="Verdana"/>
          <w:sz w:val="28"/>
          <w:szCs w:val="28"/>
          <w:lang w:val="pl-PL"/>
        </w:rPr>
        <w:t xml:space="preserve"> ryzyka zawodowego</w:t>
      </w:r>
    </w:p>
    <w:p w14:paraId="541EEEB7" w14:textId="77777777" w:rsidR="007A7A53" w:rsidRPr="008A791F" w:rsidRDefault="007A7A53" w:rsidP="007A7A53">
      <w:pPr>
        <w:spacing w:line="276" w:lineRule="auto"/>
        <w:jc w:val="both"/>
        <w:rPr>
          <w:rFonts w:ascii="Verdana" w:hAnsi="Verdana"/>
        </w:rPr>
      </w:pPr>
      <w:r w:rsidRPr="008A791F">
        <w:rPr>
          <w:rFonts w:ascii="Verdana" w:hAnsi="Verdana"/>
        </w:rPr>
        <w:t>Szacowanie i wartościowanie ryzyka metodą oceny ryzyka wg Polskiej Normy PN-N 18002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1806"/>
        <w:gridCol w:w="2004"/>
        <w:gridCol w:w="1962"/>
      </w:tblGrid>
      <w:tr w:rsidR="007A7A53" w:rsidRPr="008A791F" w14:paraId="7203D87D" w14:textId="77777777" w:rsidTr="00241122">
        <w:trPr>
          <w:trHeight w:val="185"/>
        </w:trPr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BCD8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</w:p>
        </w:tc>
        <w:tc>
          <w:tcPr>
            <w:tcW w:w="5772" w:type="dxa"/>
            <w:gridSpan w:val="3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731868E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Ciężkość następstw</w:t>
            </w:r>
          </w:p>
        </w:tc>
      </w:tr>
      <w:tr w:rsidR="007A7A53" w:rsidRPr="008A791F" w14:paraId="1BEEF8CD" w14:textId="77777777" w:rsidTr="00241122">
        <w:trPr>
          <w:trHeight w:val="372"/>
        </w:trPr>
        <w:tc>
          <w:tcPr>
            <w:tcW w:w="411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18952AA0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Prawdopodobieństwo zdarzenia</w:t>
            </w:r>
          </w:p>
        </w:tc>
        <w:tc>
          <w:tcPr>
            <w:tcW w:w="1806" w:type="dxa"/>
            <w:vAlign w:val="center"/>
          </w:tcPr>
          <w:p w14:paraId="2D90EF4D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Mała</w:t>
            </w:r>
          </w:p>
        </w:tc>
        <w:tc>
          <w:tcPr>
            <w:tcW w:w="2004" w:type="dxa"/>
            <w:vAlign w:val="center"/>
          </w:tcPr>
          <w:p w14:paraId="2C393923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Średnia</w:t>
            </w:r>
          </w:p>
        </w:tc>
        <w:tc>
          <w:tcPr>
            <w:tcW w:w="1962" w:type="dxa"/>
            <w:vAlign w:val="center"/>
          </w:tcPr>
          <w:p w14:paraId="2A51B73A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Duża</w:t>
            </w:r>
          </w:p>
        </w:tc>
      </w:tr>
      <w:tr w:rsidR="007A7A53" w:rsidRPr="008A791F" w14:paraId="7171CD15" w14:textId="77777777" w:rsidTr="00241122">
        <w:trPr>
          <w:trHeight w:val="307"/>
        </w:trPr>
        <w:tc>
          <w:tcPr>
            <w:tcW w:w="4114" w:type="dxa"/>
            <w:vAlign w:val="center"/>
          </w:tcPr>
          <w:p w14:paraId="39CB83F3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Mało prawdopodobne</w:t>
            </w:r>
          </w:p>
        </w:tc>
        <w:tc>
          <w:tcPr>
            <w:tcW w:w="1806" w:type="dxa"/>
            <w:shd w:val="clear" w:color="auto" w:fill="00B050"/>
            <w:vAlign w:val="center"/>
          </w:tcPr>
          <w:p w14:paraId="4F91D2F3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Małe</w:t>
            </w:r>
          </w:p>
        </w:tc>
        <w:tc>
          <w:tcPr>
            <w:tcW w:w="2004" w:type="dxa"/>
            <w:shd w:val="clear" w:color="auto" w:fill="00B050"/>
            <w:vAlign w:val="center"/>
          </w:tcPr>
          <w:p w14:paraId="28568DAB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Małe</w:t>
            </w:r>
          </w:p>
        </w:tc>
        <w:tc>
          <w:tcPr>
            <w:tcW w:w="1962" w:type="dxa"/>
            <w:shd w:val="clear" w:color="auto" w:fill="FFFF00"/>
            <w:vAlign w:val="center"/>
          </w:tcPr>
          <w:p w14:paraId="1B85A759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Średnie</w:t>
            </w:r>
          </w:p>
        </w:tc>
      </w:tr>
      <w:tr w:rsidR="007A7A53" w:rsidRPr="008A791F" w14:paraId="001FAABD" w14:textId="77777777" w:rsidTr="00241122">
        <w:trPr>
          <w:trHeight w:val="300"/>
        </w:trPr>
        <w:tc>
          <w:tcPr>
            <w:tcW w:w="4114" w:type="dxa"/>
            <w:vAlign w:val="center"/>
          </w:tcPr>
          <w:p w14:paraId="35D590F8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Prawdopodobne</w:t>
            </w:r>
          </w:p>
        </w:tc>
        <w:tc>
          <w:tcPr>
            <w:tcW w:w="1806" w:type="dxa"/>
            <w:shd w:val="clear" w:color="auto" w:fill="00B050"/>
            <w:vAlign w:val="center"/>
          </w:tcPr>
          <w:p w14:paraId="5D275B20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Małe</w:t>
            </w:r>
          </w:p>
        </w:tc>
        <w:tc>
          <w:tcPr>
            <w:tcW w:w="2004" w:type="dxa"/>
            <w:shd w:val="clear" w:color="auto" w:fill="FFFF00"/>
            <w:vAlign w:val="center"/>
          </w:tcPr>
          <w:p w14:paraId="49DFBD15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Średnie</w:t>
            </w:r>
          </w:p>
        </w:tc>
        <w:tc>
          <w:tcPr>
            <w:tcW w:w="1962" w:type="dxa"/>
            <w:shd w:val="clear" w:color="auto" w:fill="FF0000"/>
            <w:vAlign w:val="center"/>
          </w:tcPr>
          <w:p w14:paraId="27659C08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Duże</w:t>
            </w:r>
          </w:p>
        </w:tc>
      </w:tr>
      <w:tr w:rsidR="007A7A53" w:rsidRPr="008A791F" w14:paraId="2954CD55" w14:textId="77777777" w:rsidTr="00241122">
        <w:trPr>
          <w:trHeight w:val="270"/>
        </w:trPr>
        <w:tc>
          <w:tcPr>
            <w:tcW w:w="4114" w:type="dxa"/>
            <w:vAlign w:val="center"/>
          </w:tcPr>
          <w:p w14:paraId="59E5C13E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Wysoce prawdopodobne</w:t>
            </w:r>
          </w:p>
        </w:tc>
        <w:tc>
          <w:tcPr>
            <w:tcW w:w="1806" w:type="dxa"/>
            <w:shd w:val="clear" w:color="auto" w:fill="FFFF00"/>
            <w:vAlign w:val="center"/>
          </w:tcPr>
          <w:p w14:paraId="5E334449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Średnie</w:t>
            </w:r>
          </w:p>
        </w:tc>
        <w:tc>
          <w:tcPr>
            <w:tcW w:w="2004" w:type="dxa"/>
            <w:shd w:val="clear" w:color="auto" w:fill="FF0000"/>
            <w:vAlign w:val="center"/>
          </w:tcPr>
          <w:p w14:paraId="6FCF87CC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Duże</w:t>
            </w:r>
          </w:p>
        </w:tc>
        <w:tc>
          <w:tcPr>
            <w:tcW w:w="1962" w:type="dxa"/>
            <w:shd w:val="clear" w:color="auto" w:fill="FF0000"/>
            <w:vAlign w:val="center"/>
          </w:tcPr>
          <w:p w14:paraId="079990CD" w14:textId="77777777" w:rsidR="007A7A53" w:rsidRPr="008A791F" w:rsidRDefault="007A7A53" w:rsidP="00241122">
            <w:pPr>
              <w:spacing w:line="276" w:lineRule="auto"/>
              <w:jc w:val="both"/>
              <w:rPr>
                <w:rFonts w:ascii="Verdana" w:hAnsi="Verdana"/>
                <w:szCs w:val="32"/>
              </w:rPr>
            </w:pPr>
            <w:r w:rsidRPr="008A791F">
              <w:rPr>
                <w:rFonts w:ascii="Verdana" w:hAnsi="Verdana"/>
                <w:szCs w:val="32"/>
              </w:rPr>
              <w:t>Duże</w:t>
            </w:r>
          </w:p>
        </w:tc>
      </w:tr>
    </w:tbl>
    <w:p w14:paraId="0025DB8A" w14:textId="2CDB011E" w:rsidR="003923DF" w:rsidRPr="008A791F" w:rsidRDefault="003923DF"/>
    <w:tbl>
      <w:tblPr>
        <w:tblW w:w="5151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257"/>
        <w:gridCol w:w="2891"/>
        <w:gridCol w:w="1386"/>
        <w:gridCol w:w="1383"/>
        <w:gridCol w:w="755"/>
        <w:gridCol w:w="873"/>
        <w:gridCol w:w="3767"/>
        <w:gridCol w:w="1723"/>
      </w:tblGrid>
      <w:tr w:rsidR="007A7A53" w:rsidRPr="008A791F" w14:paraId="2EDF5104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766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/>
              <w:jc w:val="left"/>
              <w:rPr>
                <w:rStyle w:val="FontStyle78"/>
                <w:rFonts w:ascii="Verdana" w:hAnsi="Verdana" w:cs="Arial"/>
                <w:b w:val="0"/>
                <w:sz w:val="18"/>
              </w:rPr>
            </w:pPr>
            <w:bookmarkStart w:id="0" w:name="_Hlk101288769"/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Lp.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2DB4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Zagrożenie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158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 w:firstLine="43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Przyczyna zagrożenia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AC4C" w14:textId="77777777" w:rsidR="007A7A53" w:rsidRPr="008A791F" w:rsidRDefault="007A7A53" w:rsidP="00241122">
            <w:pPr>
              <w:pStyle w:val="Style24"/>
              <w:widowControl/>
              <w:spacing w:line="240" w:lineRule="auto"/>
              <w:ind w:left="19" w:hanging="6"/>
              <w:jc w:val="center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Skutki zdarzenia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48153" w14:textId="77777777" w:rsidR="007A7A53" w:rsidRPr="008A791F" w:rsidRDefault="007A7A53" w:rsidP="00241122">
            <w:pPr>
              <w:pStyle w:val="Style46"/>
              <w:widowControl/>
              <w:spacing w:line="240" w:lineRule="auto"/>
              <w:ind w:left="19"/>
              <w:jc w:val="center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Prawdo</w:t>
            </w: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softHyphen/>
              <w:t>podobieństwo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4350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Skutki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D4AAD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Ryzyko oszacowane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700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DODATKOWE DZIAŁANIA PROFILAKTYCZNE (TECHNICZNE / ORGANIZACYJNE)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D82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ind w:left="19"/>
              <w:rPr>
                <w:rStyle w:val="FontStyle78"/>
                <w:rFonts w:ascii="Verdana" w:hAnsi="Verdana" w:cs="Arial"/>
                <w:b w:val="0"/>
                <w:sz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</w:rPr>
              <w:t>Ryzyko po redukcji</w:t>
            </w:r>
          </w:p>
        </w:tc>
      </w:tr>
      <w:tr w:rsidR="007A7A53" w:rsidRPr="008A791F" w14:paraId="07C91F16" w14:textId="77777777" w:rsidTr="007A7A5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33D6ED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</w:rPr>
              <w:t>MECHANICZNE</w:t>
            </w:r>
          </w:p>
        </w:tc>
      </w:tr>
      <w:tr w:rsidR="007A7A53" w:rsidRPr="008A791F" w14:paraId="35D422D1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526D" w14:textId="77777777" w:rsidR="007A7A53" w:rsidRPr="008A791F" w:rsidRDefault="007A7A53" w:rsidP="007A7A53">
            <w:pPr>
              <w:pStyle w:val="Style35"/>
              <w:widowControl/>
              <w:numPr>
                <w:ilvl w:val="0"/>
                <w:numId w:val="2"/>
              </w:numPr>
              <w:jc w:val="both"/>
              <w:rPr>
                <w:rStyle w:val="FontStyle74"/>
                <w:rFonts w:ascii="Verdana" w:hAnsi="Verdana"/>
                <w:b w:val="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0BB9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Upadek w wyniku</w:t>
            </w:r>
          </w:p>
          <w:p w14:paraId="6C436FCD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potknięcia, poślizgnięcia w miejscu wykonywania</w:t>
            </w:r>
          </w:p>
          <w:p w14:paraId="72250321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pracy na tym samym poziomie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0C57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zła organizacja pracy, nieporządek na stanowisku pracy</w:t>
            </w:r>
          </w:p>
          <w:p w14:paraId="4A44291E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nierówne podłoże, </w:t>
            </w:r>
          </w:p>
          <w:p w14:paraId="33EA30A0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-grząskie, nasiąknięte podłoże,</w:t>
            </w:r>
          </w:p>
          <w:p w14:paraId="3A5843F7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-nieodpowiednie obuwie, </w:t>
            </w:r>
          </w:p>
          <w:p w14:paraId="67342C66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pośpiech, nieostrożność w trakcie wykonywania codziennych czynności,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44CE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Otarcia zadrapania,</w:t>
            </w:r>
          </w:p>
          <w:p w14:paraId="0794876E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stłuczenia, złamania lub</w:t>
            </w:r>
          </w:p>
          <w:p w14:paraId="681C2C59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zwichnięcia kończyn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44AD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5B5E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średnie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F9AA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małe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EAC4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-zapewnienie dróg dostępowych do obiektów umożliwiających dojazd służb ratowniczych (pogotowie, straż pożarna) w razie wystąpienia takiej konieczności,</w:t>
            </w:r>
          </w:p>
          <w:p w14:paraId="776F2C47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-stałe utrzymywanie porządku,</w:t>
            </w:r>
          </w:p>
          <w:p w14:paraId="7F02A024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-stosowanie odpowiedniego obuwia ochronnego klasy min. S3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8B20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753E5B35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7DC0" w14:textId="77777777" w:rsidR="007A7A53" w:rsidRPr="008A791F" w:rsidRDefault="007A7A53" w:rsidP="007A7A53">
            <w:pPr>
              <w:pStyle w:val="Style35"/>
              <w:numPr>
                <w:ilvl w:val="0"/>
                <w:numId w:val="2"/>
              </w:num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EFB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Upadek na niższy poziom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057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pośpiech, nieostrożność w trakcie wykonywania prac na wysokości, drabinach,</w:t>
            </w:r>
          </w:p>
          <w:p w14:paraId="4DBF72BB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używanie nieodpowiednich, uszkodzonych drabin; </w:t>
            </w:r>
          </w:p>
          <w:p w14:paraId="44A15B4E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-niewłaściwe rozmieszczenie wyposażenia; </w:t>
            </w:r>
          </w:p>
          <w:p w14:paraId="7D38A45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nieuwaga pracownika lub innych osób podczas poruszania się</w:t>
            </w:r>
          </w:p>
          <w:p w14:paraId="010571C1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 xml:space="preserve">- niewłaściwa instalacja, użytkowanie zabezpieczeń przed upadkiem z wysokości,  </w:t>
            </w:r>
          </w:p>
          <w:p w14:paraId="48E9ABF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brak lub niestosowanie środków ochrony indywidualnej (szelki bezpieczeństwa)</w:t>
            </w:r>
          </w:p>
          <w:p w14:paraId="4777EF90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uszkodzone, poprzecinane liny asekuracyjne</w:t>
            </w:r>
          </w:p>
          <w:p w14:paraId="5F2E46C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uszkodzony, niesprawny sprzęt alpinistyczny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DD2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 xml:space="preserve">stłuczenia, urazy głowy, otarcia naskórka, zranienia, uszkodzenia organów wewnętrznych, </w:t>
            </w:r>
            <w:r w:rsidRPr="008A791F">
              <w:rPr>
                <w:rStyle w:val="FontStyle80"/>
                <w:rFonts w:ascii="Verdana" w:hAnsi="Verdana"/>
              </w:rPr>
              <w:lastRenderedPageBreak/>
              <w:t>złamania, zwichnięcia śmierć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854B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7892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4936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841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bCs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-bieżąca kontrola stanu środków ochrony indywidualnej</w:t>
            </w:r>
          </w:p>
          <w:p w14:paraId="089E60A4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bCs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-regularna kontrola środków ochrony zbiorowej</w:t>
            </w:r>
          </w:p>
          <w:p w14:paraId="3EEE37D7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stosowanie ŚOI i zbiorowej dostosowanych do wykonywanych prac</w:t>
            </w:r>
          </w:p>
          <w:p w14:paraId="53E0F8CA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-stosowanie tylko sprawnych i kompletnych drabin</w:t>
            </w:r>
          </w:p>
          <w:p w14:paraId="78B5345F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-zachowanie uwagi podczas poruszania się po terenie budowy</w:t>
            </w:r>
          </w:p>
          <w:p w14:paraId="5AA71C4B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lastRenderedPageBreak/>
              <w:t>- codzienna kontrola środków ochrony indywidualnych i zbiorowych przed przystąpieniem do prac</w:t>
            </w:r>
          </w:p>
          <w:p w14:paraId="57F545C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Fonts w:ascii="Verdana" w:hAnsi="Verdana" w:cs="Arial Narrow"/>
                <w:bCs/>
                <w:color w:val="00000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wykonywanie wymaganych przeglądów przez producenta środków ochrony (szelki, uprzęże itp.)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F00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lastRenderedPageBreak/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5BE170BE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E0267" w14:textId="77777777" w:rsidR="007A7A53" w:rsidRPr="008A791F" w:rsidRDefault="007A7A53" w:rsidP="007A7A53">
            <w:pPr>
              <w:pStyle w:val="Style35"/>
              <w:widowControl/>
              <w:numPr>
                <w:ilvl w:val="0"/>
                <w:numId w:val="2"/>
              </w:numPr>
              <w:jc w:val="both"/>
              <w:rPr>
                <w:rStyle w:val="FontStyle74"/>
                <w:rFonts w:ascii="Verdana" w:hAnsi="Verdana"/>
                <w:b w:val="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F16E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73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Kontakt pracownika z ostrymi, szorstkimi powierzchniami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DEAD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wystające elementy zbrojenia, </w:t>
            </w:r>
          </w:p>
          <w:p w14:paraId="2C3714E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-uszkodzone rękojeści, trzonki narzędzi używanych w trakcie wykonywania codziennych czynności, </w:t>
            </w:r>
          </w:p>
          <w:p w14:paraId="582A5AE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-niezachowanie dostatecznej ostrożności w trakcie posługiwania się elektronarzędziami, narzędziami, maszynami </w:t>
            </w:r>
          </w:p>
          <w:p w14:paraId="6BEE407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brak, niestosowanie środków ochrony indywidualnej w trakcie wykonywania codziennych czynności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BC1F7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Skaleczenia, zranienia, otarcia naskórka, zakłucia, rany cięte, amputacje palców górnych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CE523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69B2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6C6C7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4968A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oznakowanie / zabezpieczenie miejsc niebezpiecznych (wystających elementów konstrukcyjnych),</w:t>
            </w:r>
          </w:p>
          <w:p w14:paraId="35FFE23B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-Zapewnienie prawidłow</w:t>
            </w: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ego stanu maszyn i urządzeń</w:t>
            </w:r>
          </w:p>
          <w:p w14:paraId="3496D0D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-stosowanie ŚOI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5C489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0BB3DDDC" w14:textId="77777777" w:rsidTr="007A7A53">
        <w:trPr>
          <w:trHeight w:val="3090"/>
        </w:trPr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F12F8" w14:textId="77777777" w:rsidR="007A7A53" w:rsidRPr="008A791F" w:rsidRDefault="007A7A53" w:rsidP="007A7A53">
            <w:pPr>
              <w:pStyle w:val="Style35"/>
              <w:widowControl/>
              <w:numPr>
                <w:ilvl w:val="0"/>
                <w:numId w:val="2"/>
              </w:numPr>
              <w:jc w:val="both"/>
              <w:rPr>
                <w:rStyle w:val="FontStyle74"/>
                <w:rFonts w:ascii="Verdana" w:hAnsi="Verdana"/>
                <w:b w:val="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7AE2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Uderzenie, przygniecenie, uderzenie przez spadające przedmioty.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0E3F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ciasne dojścia, przejścia, </w:t>
            </w:r>
          </w:p>
          <w:p w14:paraId="4B162D62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uderzenie spadającym elementem; </w:t>
            </w:r>
          </w:p>
          <w:p w14:paraId="2CD7DA5A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-nieprawidłowo ułożone materiały, narzędzia, pośpiech</w:t>
            </w:r>
          </w:p>
          <w:p w14:paraId="6FE068B0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-brak lub niestosowanie ochron indywidualnych (kask z trzy- lub czteropunktowym paskiem podbródkowym, obuwie z </w:t>
            </w:r>
            <w:proofErr w:type="spellStart"/>
            <w:r w:rsidRPr="008A791F">
              <w:rPr>
                <w:rStyle w:val="FontStyle80"/>
                <w:rFonts w:ascii="Verdana" w:hAnsi="Verdana"/>
              </w:rPr>
              <w:t>podnoskiem</w:t>
            </w:r>
            <w:proofErr w:type="spellEnd"/>
            <w:r w:rsidRPr="008A791F">
              <w:rPr>
                <w:rStyle w:val="FontStyle80"/>
                <w:rFonts w:ascii="Verdana" w:hAnsi="Verdana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D1868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Stłuczenia ogólne kończyn górnych i dolnych, urazy głowy, rany różne, stłuczenia,</w:t>
            </w:r>
          </w:p>
          <w:p w14:paraId="6A3E19FB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zmiażdżenia, obrażenia</w:t>
            </w:r>
          </w:p>
          <w:p w14:paraId="6B77A7F8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wewnętrznego zgonu włącznie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3C39C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434E1" w14:textId="77777777" w:rsidR="007A7A53" w:rsidRPr="008A791F" w:rsidRDefault="007A7A53" w:rsidP="00241122">
            <w:pPr>
              <w:pStyle w:val="Style57"/>
              <w:widowControl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D633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44020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zapewnić oznakowanie stref prowadzenia prac na wysokości (np. piktogramy z opisem rodzaju prowadzonych prac)</w:t>
            </w:r>
          </w:p>
          <w:p w14:paraId="583CCADD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odpowiednie składowanie materiałów oraz narzędzi</w:t>
            </w:r>
          </w:p>
          <w:p w14:paraId="2F3F65D0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-stosowanie ŚOI</w:t>
            </w:r>
          </w:p>
          <w:p w14:paraId="2E31BB20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476F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543A9C0D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0064" w14:textId="77777777" w:rsidR="007A7A53" w:rsidRPr="008A791F" w:rsidRDefault="007A7A53" w:rsidP="007A7A53">
            <w:pPr>
              <w:pStyle w:val="Style35"/>
              <w:numPr>
                <w:ilvl w:val="0"/>
                <w:numId w:val="2"/>
              </w:numPr>
              <w:jc w:val="both"/>
              <w:rPr>
                <w:rStyle w:val="FontStyle79"/>
                <w:rFonts w:ascii="Verdana" w:hAnsi="Verdana"/>
                <w:b w:val="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AA0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Pochwycenie przez obracające się elementy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ED78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nieostrożne posługiwanie się elektronarzędziami, </w:t>
            </w:r>
          </w:p>
          <w:p w14:paraId="347FD20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-demontowanie, </w:t>
            </w:r>
          </w:p>
          <w:p w14:paraId="26A97B0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brak osłon na wirujących częściach maszyn, urządzeń </w:t>
            </w:r>
          </w:p>
          <w:p w14:paraId="4EE0F07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odstające elementy odzieży (luźne, niedopięte mankiety) </w:t>
            </w:r>
          </w:p>
          <w:p w14:paraId="2675DEE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C77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Rany cięte, rany szarpane, zmiażdżenia,</w:t>
            </w:r>
          </w:p>
          <w:p w14:paraId="79F2283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Amputacje palców</w:t>
            </w:r>
          </w:p>
          <w:p w14:paraId="59FE068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Kończyn górnych,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FBCF" w14:textId="77777777" w:rsidR="007A7A53" w:rsidRPr="008A791F" w:rsidRDefault="007A7A53" w:rsidP="00241122">
            <w:pPr>
              <w:pStyle w:val="Style57"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EA99" w14:textId="77777777" w:rsidR="007A7A53" w:rsidRPr="008A791F" w:rsidRDefault="007A7A53" w:rsidP="00241122">
            <w:pPr>
              <w:pStyle w:val="Style57"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C47A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59F2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-obsługę urządzeń powierzyć uprawnionemu personelowi,</w:t>
            </w:r>
          </w:p>
          <w:p w14:paraId="2BE65E00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-czynności eksploatacyjne maszyn i urządzeń wykonywać zgodnie z instrukcją obsługi, dokumentacją techniczno-eksploatacyjną (DTR), </w:t>
            </w:r>
          </w:p>
          <w:p w14:paraId="3FB0EB9C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odzież robocza dopięta, bez odstających elementów,</w:t>
            </w:r>
          </w:p>
          <w:p w14:paraId="014B8FB3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-stosowanie tylko sprawnych, kompletnych narzędzi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7934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309233B2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940F" w14:textId="77777777" w:rsidR="007A7A53" w:rsidRPr="008A791F" w:rsidRDefault="007A7A53" w:rsidP="007A7A53">
            <w:pPr>
              <w:pStyle w:val="Style35"/>
              <w:numPr>
                <w:ilvl w:val="0"/>
                <w:numId w:val="2"/>
              </w:numPr>
              <w:jc w:val="both"/>
              <w:rPr>
                <w:rStyle w:val="FontStyle79"/>
                <w:rFonts w:ascii="Verdana" w:hAnsi="Verdana"/>
                <w:b w:val="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EE8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Potrącenie przez inne środki transportu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53D0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-nieostrożne poruszanie się po terenie wokół budowy, instalacji</w:t>
            </w:r>
          </w:p>
          <w:p w14:paraId="5AFC10D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-pośpiech, nieuwaga</w:t>
            </w:r>
          </w:p>
          <w:p w14:paraId="131E6CA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-nieoznaczone drogi komunikacyjne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3CF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29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Potłuczenia, złamania kości, zmiażdżenia, śmierć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46FE" w14:textId="77777777" w:rsidR="007A7A53" w:rsidRPr="008A791F" w:rsidRDefault="007A7A53" w:rsidP="00241122">
            <w:pPr>
              <w:pStyle w:val="Style57"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67FF" w14:textId="77777777" w:rsidR="007A7A53" w:rsidRPr="008A791F" w:rsidRDefault="007A7A53" w:rsidP="00241122">
            <w:pPr>
              <w:pStyle w:val="Style57"/>
              <w:spacing w:line="240" w:lineRule="auto"/>
              <w:jc w:val="lef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86CB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D577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-wzmożona uwaga podczas poruszania się po terenie instalacji</w:t>
            </w:r>
          </w:p>
          <w:p w14:paraId="6E4B0727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-poruszanie się tylko po wyznaczonych ciągach komunikacyjnych</w:t>
            </w:r>
          </w:p>
          <w:p w14:paraId="4F5E439A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-stosowanie odzieży </w:t>
            </w:r>
            <w:proofErr w:type="spellStart"/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wysokopostrzegalnej</w:t>
            </w:r>
            <w:proofErr w:type="spellEnd"/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 lub kamizelek odblaskowych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C17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małe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14E0675B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F885" w14:textId="77777777" w:rsidR="007A7A53" w:rsidRPr="008A791F" w:rsidRDefault="007A7A53" w:rsidP="007A7A53">
            <w:pPr>
              <w:pStyle w:val="Style35"/>
              <w:numPr>
                <w:ilvl w:val="0"/>
                <w:numId w:val="2"/>
              </w:num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03BE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Kolizja środków transportu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92E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eksploatowanie środków transportu przez nieuprawniony personel, </w:t>
            </w:r>
          </w:p>
          <w:p w14:paraId="65C94E2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 w:cs="Arial Narrow"/>
              </w:rPr>
            </w:pPr>
            <w:r w:rsidRPr="008A791F">
              <w:rPr>
                <w:rStyle w:val="FontStyle80"/>
                <w:rFonts w:ascii="Verdana" w:hAnsi="Verdana" w:cs="Arial Narrow"/>
              </w:rPr>
              <w:t>-eksploatowanie nie</w:t>
            </w:r>
            <w:r w:rsidRPr="008A791F">
              <w:rPr>
                <w:rStyle w:val="FontStyle80"/>
                <w:rFonts w:ascii="Verdana" w:hAnsi="Verdana"/>
              </w:rPr>
              <w:t xml:space="preserve">sprawnych technicznie środków transportu, </w:t>
            </w:r>
            <w:r w:rsidRPr="008A791F">
              <w:rPr>
                <w:rStyle w:val="FontStyle80"/>
                <w:rFonts w:ascii="Verdana" w:hAnsi="Verdana" w:cs="Arial Narrow"/>
              </w:rPr>
              <w:t xml:space="preserve">-niestosowanie się do ograniczeń prędkości obowiązujących na terenie budowy, </w:t>
            </w:r>
          </w:p>
          <w:p w14:paraId="76C86058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 w:cs="Arial Narrow"/>
              </w:rPr>
            </w:pPr>
            <w:r w:rsidRPr="008A791F">
              <w:rPr>
                <w:rStyle w:val="FontStyle80"/>
                <w:rFonts w:ascii="Verdana" w:hAnsi="Verdana" w:cs="Arial Narrow"/>
              </w:rPr>
              <w:t xml:space="preserve">- niedostatecznie doświetlone ciągi komunikacyjne, </w:t>
            </w:r>
          </w:p>
          <w:p w14:paraId="00250DE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 w:cs="Arial Narrow"/>
              </w:rPr>
              <w:t>- niezachowanie dostatecznej ostrożności podczas poruszania się po drogach, ciągach k</w:t>
            </w:r>
            <w:r w:rsidRPr="008A791F">
              <w:rPr>
                <w:rStyle w:val="FontStyle80"/>
                <w:rFonts w:ascii="Verdana" w:hAnsi="Verdana"/>
              </w:rPr>
              <w:t>omunikacyjnych,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FD9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Potłuczenia, złamania kości, zmiażdżenia, śmierć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329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FEA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30ED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A8ED" w14:textId="77777777" w:rsidR="007A7A53" w:rsidRPr="008A791F" w:rsidRDefault="007A7A53" w:rsidP="00241122">
            <w:pPr>
              <w:widowControl w:val="0"/>
              <w:autoSpaceDE w:val="0"/>
              <w:autoSpaceDN w:val="0"/>
              <w:adjustRightInd w:val="0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przestrzeganie zasad ruchu drogowego oraz zasad obowiązujących na terenie zakładu produkcyjnego</w:t>
            </w:r>
          </w:p>
          <w:p w14:paraId="18A541C0" w14:textId="77777777" w:rsidR="007A7A53" w:rsidRPr="008A791F" w:rsidRDefault="007A7A53" w:rsidP="00241122">
            <w:pPr>
              <w:widowControl w:val="0"/>
              <w:autoSpaceDE w:val="0"/>
              <w:autoSpaceDN w:val="0"/>
              <w:adjustRightInd w:val="0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-przeprowadzanie okresowej kontroli środków transportu,</w:t>
            </w:r>
          </w:p>
          <w:p w14:paraId="16D81854" w14:textId="77777777" w:rsidR="007A7A53" w:rsidRPr="008A791F" w:rsidRDefault="007A7A53" w:rsidP="0024112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-obsługa sprzętu tylko przez uprawnionych pracowników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FD1E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4CAC74C9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C07B" w14:textId="77777777" w:rsidR="007A7A53" w:rsidRPr="008A791F" w:rsidRDefault="007A7A53" w:rsidP="007A7A53">
            <w:pPr>
              <w:pStyle w:val="Style35"/>
              <w:numPr>
                <w:ilvl w:val="0"/>
                <w:numId w:val="2"/>
              </w:num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3840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Oświetlenie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DBF8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Fonts w:ascii="Verdana" w:hAnsi="Verdana"/>
                <w:sz w:val="18"/>
                <w:szCs w:val="18"/>
              </w:rPr>
              <w:t>-</w:t>
            </w:r>
            <w:r w:rsidRPr="008A791F">
              <w:rPr>
                <w:rStyle w:val="FontStyle80"/>
                <w:rFonts w:ascii="Verdana" w:hAnsi="Verdana" w:cs="Arial Narrow"/>
              </w:rPr>
              <w:t>niedostateczne oświetlenie naturalne i sztuczne przy wykonywaniu robót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A870" w14:textId="77777777" w:rsidR="007A7A53" w:rsidRPr="008A791F" w:rsidRDefault="007A7A53" w:rsidP="00241122">
            <w:pPr>
              <w:pStyle w:val="Defaul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zmęczenie wzroku, </w:t>
            </w:r>
          </w:p>
          <w:p w14:paraId="0BDDA762" w14:textId="77777777" w:rsidR="007A7A53" w:rsidRPr="008A791F" w:rsidRDefault="007A7A53" w:rsidP="00241122">
            <w:pPr>
              <w:pStyle w:val="Default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pogorszenie zdolności koncentracji, </w:t>
            </w:r>
          </w:p>
          <w:p w14:paraId="516B142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>pogorszenie stanu wzroku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BC7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DFB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66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Średnie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826B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małe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FDE9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Fonts w:ascii="Verdana" w:hAnsi="Verdana"/>
                <w:sz w:val="18"/>
                <w:szCs w:val="18"/>
              </w:rPr>
              <w:t>-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przestrzeganie zasad i przepisów dot. oświetlenia stanowisk pracy, -dobry stan techniczny źródeł światła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D8F1" w14:textId="77777777" w:rsidR="007A7A53" w:rsidRPr="008A791F" w:rsidRDefault="007A7A53" w:rsidP="00241122">
            <w:pPr>
              <w:pStyle w:val="Style11"/>
              <w:spacing w:line="240" w:lineRule="auto"/>
              <w:jc w:val="left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6ADE9E84" w14:textId="77777777" w:rsidTr="007A7A5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0917B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lastRenderedPageBreak/>
              <w:t>ELEKTRYCZNE</w:t>
            </w:r>
          </w:p>
        </w:tc>
      </w:tr>
      <w:tr w:rsidR="007A7A53" w:rsidRPr="008A791F" w14:paraId="2F1F90A6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1726" w14:textId="77777777" w:rsidR="007A7A53" w:rsidRPr="008A791F" w:rsidRDefault="007A7A53" w:rsidP="007A7A53">
            <w:pPr>
              <w:pStyle w:val="Style42"/>
              <w:widowControl/>
              <w:numPr>
                <w:ilvl w:val="0"/>
                <w:numId w:val="2"/>
              </w:numPr>
              <w:ind w:right="122"/>
              <w:jc w:val="both"/>
              <w:rPr>
                <w:rStyle w:val="FontStyle8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0DE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Kontakt pracownika z elementami będącymi lub mogącymi znaleźć się pod napięciem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55EB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mechaniczne, termiczne uszkodzenie izolacji przewodów zasilających urządzenia elektryczne (elektronarzędzia, przedłużacze inne urządzenia zaplecza technicznego)</w:t>
            </w:r>
          </w:p>
          <w:p w14:paraId="6FF8141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-nieprzestrzeganie instrukcji eksploatacji w trakcie użytkowania urządzeń zasilanych elektrycznie; </w:t>
            </w:r>
          </w:p>
          <w:p w14:paraId="1B2718E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-używanie uszkodzonych, niesprawnych narzędzi maszyn,</w:t>
            </w:r>
          </w:p>
          <w:p w14:paraId="45F36DC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-dokonywanie napraw instalacji, sprzętu przez osoby nieuprawnione,</w:t>
            </w:r>
          </w:p>
          <w:p w14:paraId="26C80C12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-uszkodzone gniazda wtyczkowe</w:t>
            </w:r>
          </w:p>
          <w:p w14:paraId="6383C3A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 brak skutecznej ochrony przeciwporażeniowej </w:t>
            </w:r>
          </w:p>
          <w:p w14:paraId="50F6224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wystąpienie tzw. łuku elektrycznego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EF9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Uszkodzenie układu</w:t>
            </w:r>
          </w:p>
          <w:p w14:paraId="192E0A2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nerwowego, uszkodzenie</w:t>
            </w:r>
          </w:p>
          <w:p w14:paraId="1647D21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układu krążenia</w:t>
            </w:r>
          </w:p>
          <w:p w14:paraId="5C5342A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uszkodzenia innych</w:t>
            </w:r>
          </w:p>
          <w:p w14:paraId="0130BE0A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organów wewnętrznych</w:t>
            </w:r>
          </w:p>
          <w:p w14:paraId="45F7300B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ze skutkiem śmiertelnym</w:t>
            </w:r>
          </w:p>
          <w:p w14:paraId="36FAE87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włącznie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0E8D" w14:textId="77777777" w:rsidR="007A7A53" w:rsidRPr="008A791F" w:rsidRDefault="007A7A53" w:rsidP="00241122">
            <w:pPr>
              <w:pStyle w:val="Style52"/>
              <w:widowControl/>
              <w:spacing w:line="240" w:lineRule="auto"/>
              <w:ind w:firstLine="0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1CD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B02E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B345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-kontrola instalacji i osprzętu elektrycznego,</w:t>
            </w:r>
          </w:p>
          <w:p w14:paraId="243C40C0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-użytkowanie sprzętu elektrycznego tylko przez uprawnione do tego osoby, zgodnie z jego przeznaczeniem</w:t>
            </w:r>
          </w:p>
          <w:p w14:paraId="368CC1B2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-wykonywanie okresowych przeglądów</w:t>
            </w:r>
          </w:p>
          <w:p w14:paraId="50EF8921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-praca z tylko sprawnym sprzętem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8B10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4A399021" w14:textId="77777777" w:rsidTr="007A7A5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FCEDBE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TERMICZNE</w:t>
            </w:r>
          </w:p>
        </w:tc>
      </w:tr>
      <w:tr w:rsidR="007A7A53" w:rsidRPr="008A791F" w14:paraId="27348485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105E" w14:textId="77777777" w:rsidR="007A7A53" w:rsidRPr="008A791F" w:rsidRDefault="007A7A53" w:rsidP="007A7A53">
            <w:pPr>
              <w:pStyle w:val="Style50"/>
              <w:widowControl/>
              <w:numPr>
                <w:ilvl w:val="0"/>
                <w:numId w:val="2"/>
              </w:numPr>
              <w:ind w:right="144"/>
              <w:jc w:val="both"/>
              <w:rPr>
                <w:rStyle w:val="FontStyle82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997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173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Kontakt pracownika z gorącymi powierzchniami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A10F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 rozgrzane elementy maszyn, urządzeń, </w:t>
            </w:r>
          </w:p>
          <w:p w14:paraId="7DD277B7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-odpryski gorącego materiału w trakcie szlifowania powierzchni, cięcia,</w:t>
            </w:r>
          </w:p>
          <w:p w14:paraId="0E479B53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-brak, niestosowanie ochron indywidualnych,</w:t>
            </w:r>
          </w:p>
          <w:p w14:paraId="6C1E6BBB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-niedostateczna koncentracja uwagi podczas pracy</w:t>
            </w:r>
          </w:p>
          <w:p w14:paraId="6617E80E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</w:rPr>
            </w:pPr>
          </w:p>
          <w:p w14:paraId="3E2E5C7E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</w:rPr>
            </w:pPr>
          </w:p>
          <w:p w14:paraId="139F2DD6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</w:rPr>
            </w:pPr>
          </w:p>
          <w:p w14:paraId="5CAE18F9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</w:rPr>
            </w:pPr>
          </w:p>
          <w:p w14:paraId="1E00E512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</w:rPr>
            </w:pPr>
          </w:p>
          <w:p w14:paraId="2360AA80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</w:rPr>
            </w:pPr>
          </w:p>
          <w:p w14:paraId="4E79A480" w14:textId="77777777" w:rsidR="007A7A53" w:rsidRPr="008A791F" w:rsidRDefault="007A7A53" w:rsidP="00241122">
            <w:pPr>
              <w:pStyle w:val="Style49"/>
              <w:widowControl/>
              <w:tabs>
                <w:tab w:val="left" w:pos="202"/>
              </w:tabs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9E9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>Podrażnienia, poparzenia</w:t>
            </w:r>
          </w:p>
          <w:p w14:paraId="7ED8C36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Kończyn górnych,</w:t>
            </w:r>
          </w:p>
          <w:p w14:paraId="5CCCF0E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Poparzenia twarzy gorącymi opiłkami</w:t>
            </w:r>
          </w:p>
          <w:p w14:paraId="3D42A77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0FAA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D6A1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małe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D193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małe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AF49A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right="7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-oznakować nagrzewające się podczas pracy elementy maszyn, instalacji,</w:t>
            </w:r>
          </w:p>
          <w:p w14:paraId="2D86B00F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right="7"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- stosowanie </w:t>
            </w:r>
            <w:proofErr w:type="spellStart"/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śoi</w:t>
            </w:r>
            <w:proofErr w:type="spellEnd"/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 dostosowanych do wykonywanej pracy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E972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right="7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5B4D13DE" w14:textId="77777777" w:rsidTr="007A7A5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CAE72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lastRenderedPageBreak/>
              <w:t>HAŁAS</w:t>
            </w:r>
          </w:p>
        </w:tc>
      </w:tr>
      <w:tr w:rsidR="007A7A53" w:rsidRPr="008A791F" w14:paraId="178A7A7F" w14:textId="77777777" w:rsidTr="007A7A53">
        <w:trPr>
          <w:trHeight w:val="2441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01E4A" w14:textId="77777777" w:rsidR="007A7A53" w:rsidRPr="008A791F" w:rsidRDefault="007A7A53" w:rsidP="007A7A53">
            <w:pPr>
              <w:pStyle w:val="Style42"/>
              <w:widowControl/>
              <w:numPr>
                <w:ilvl w:val="0"/>
                <w:numId w:val="2"/>
              </w:numPr>
              <w:ind w:right="144"/>
              <w:jc w:val="both"/>
              <w:rPr>
                <w:rStyle w:val="FontStyle8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6D34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Zagrożenia powodowane</w:t>
            </w:r>
          </w:p>
          <w:p w14:paraId="27340ED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hałasem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9B22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używanie narzędzi, maszyn niesprawnych technicznie</w:t>
            </w:r>
          </w:p>
          <w:p w14:paraId="41A48BE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-emitujących ponadnormatywny hałas, </w:t>
            </w:r>
          </w:p>
          <w:p w14:paraId="609757C2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brak, niestosowanie ochron Indywidualnych w przypadku użytkowania elektronarzędzi emitujących hałas o znacznym natężeniu</w:t>
            </w:r>
          </w:p>
          <w:p w14:paraId="290E949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 -dobór nieodpowiednich ochron indywidualnych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6C93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Dyskomfort, złe samopoczucie</w:t>
            </w:r>
          </w:p>
          <w:p w14:paraId="1541CF1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Pracownika pogorszenie</w:t>
            </w:r>
          </w:p>
          <w:p w14:paraId="18B39C1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Zdolności koncentracji,</w:t>
            </w:r>
          </w:p>
          <w:p w14:paraId="3D77472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Pogorszenie słuchu w</w:t>
            </w:r>
          </w:p>
          <w:p w14:paraId="23F0F96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Dłuższym przedziale czasu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DEA7E" w14:textId="77777777" w:rsidR="007A7A53" w:rsidRPr="008A791F" w:rsidRDefault="007A7A53" w:rsidP="00241122">
            <w:pPr>
              <w:pStyle w:val="Style52"/>
              <w:widowControl/>
              <w:spacing w:line="240" w:lineRule="auto"/>
              <w:ind w:firstLine="0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9D571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E18A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4BF3E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 oznakowanie stref podwyższonego hałasu,</w:t>
            </w:r>
          </w:p>
          <w:p w14:paraId="45E9A209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- informowanie pracowników o zagrożeniach powodowanych hałasem, </w:t>
            </w:r>
          </w:p>
          <w:p w14:paraId="2EFA1E7E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-kontrola stosowania </w:t>
            </w: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ochronników słuchu,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09ED7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69027429" w14:textId="77777777" w:rsidTr="007A7A53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8A0C3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DRGANIA WIBRACJE</w:t>
            </w:r>
          </w:p>
        </w:tc>
      </w:tr>
      <w:tr w:rsidR="007A7A53" w:rsidRPr="008A791F" w14:paraId="57D7592F" w14:textId="77777777" w:rsidTr="007A7A53">
        <w:trPr>
          <w:trHeight w:val="1873"/>
        </w:trPr>
        <w:tc>
          <w:tcPr>
            <w:tcW w:w="1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F4A39" w14:textId="77777777" w:rsidR="007A7A53" w:rsidRPr="008A791F" w:rsidRDefault="007A7A53" w:rsidP="007A7A53">
            <w:pPr>
              <w:pStyle w:val="Style42"/>
              <w:widowControl/>
              <w:numPr>
                <w:ilvl w:val="0"/>
                <w:numId w:val="2"/>
              </w:numPr>
              <w:ind w:right="144"/>
              <w:jc w:val="both"/>
              <w:rPr>
                <w:rStyle w:val="FontStyle8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3F33D1" w14:textId="77777777" w:rsidR="007A7A53" w:rsidRPr="008A791F" w:rsidRDefault="007A7A53" w:rsidP="00241122">
            <w:pPr>
              <w:pStyle w:val="Style5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Drgania wibracje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39ADC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używane na stanowisku pracy elektronarzędzia</w:t>
            </w:r>
          </w:p>
          <w:p w14:paraId="7B48E420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brak, niestosowanie ochron Indywidualnych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4A9B8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Schorzenia układu krążenia,</w:t>
            </w:r>
          </w:p>
          <w:p w14:paraId="4ECFC8B1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nerwowego, kostnego,</w:t>
            </w:r>
          </w:p>
          <w:p w14:paraId="145307C5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uszkodzenia</w:t>
            </w:r>
          </w:p>
          <w:p w14:paraId="505DBF65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innych organów</w:t>
            </w:r>
          </w:p>
          <w:p w14:paraId="378473B0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wewnętrznych,</w:t>
            </w:r>
          </w:p>
          <w:p w14:paraId="6F56F349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choroba</w:t>
            </w:r>
          </w:p>
          <w:p w14:paraId="75C03B3E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wibracyjna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D9FF3" w14:textId="77777777" w:rsidR="007A7A53" w:rsidRPr="008A791F" w:rsidRDefault="007A7A53" w:rsidP="00241122">
            <w:pPr>
              <w:pStyle w:val="Style41"/>
              <w:widowControl/>
              <w:spacing w:line="240" w:lineRule="auto"/>
              <w:ind w:firstLine="0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E12C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44765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3D05F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-zapewnienie prawidłowego stanu maszyn i urządzeń</w:t>
            </w:r>
          </w:p>
          <w:p w14:paraId="3D4DAED1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-Stosowanie rękawic antywibracyjnych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86DC0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3FE664DF" w14:textId="77777777" w:rsidTr="007A7A53">
        <w:trPr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853244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ERGONOMIA</w:t>
            </w:r>
          </w:p>
        </w:tc>
      </w:tr>
      <w:tr w:rsidR="007A7A53" w:rsidRPr="008A791F" w14:paraId="4B9A7EC8" w14:textId="77777777" w:rsidTr="007A7A53">
        <w:trPr>
          <w:trHeight w:val="2221"/>
        </w:trPr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96C2" w14:textId="77777777" w:rsidR="007A7A53" w:rsidRPr="008A791F" w:rsidRDefault="007A7A53" w:rsidP="007A7A53">
            <w:pPr>
              <w:pStyle w:val="Style42"/>
              <w:numPr>
                <w:ilvl w:val="0"/>
                <w:numId w:val="2"/>
              </w:numPr>
              <w:ind w:right="144"/>
              <w:jc w:val="both"/>
              <w:rPr>
                <w:rStyle w:val="FontStyle8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C387D" w14:textId="77777777" w:rsidR="007A7A53" w:rsidRPr="008A791F" w:rsidRDefault="007A7A53" w:rsidP="00241122">
            <w:pPr>
              <w:pStyle w:val="Style5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Przeciążenie układu ruchu (mięśniowo -szkieletowego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FED1A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-nieprzestrzeganie norm dotyczących przenoszenia i podnoszenia ciężarów; </w:t>
            </w:r>
          </w:p>
          <w:p w14:paraId="7C87C22D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-wykonywanie pracy w wymuszonej pozycji </w:t>
            </w:r>
          </w:p>
          <w:p w14:paraId="7F314057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-wykonywanie czynności wymagających nadmiernego wysiłku fizycznego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E3D86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Schorzenia układu</w:t>
            </w:r>
          </w:p>
          <w:p w14:paraId="490AF128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kostnego bóle stawów,</w:t>
            </w:r>
          </w:p>
          <w:p w14:paraId="43D25D34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kręgosłupa, przepuklina,</w:t>
            </w:r>
          </w:p>
          <w:p w14:paraId="784E6D47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inne urazy wewnętrzne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33161" w14:textId="77777777" w:rsidR="007A7A53" w:rsidRPr="008A791F" w:rsidRDefault="007A7A53" w:rsidP="00241122">
            <w:pPr>
              <w:pStyle w:val="Style41"/>
              <w:widowControl/>
              <w:spacing w:line="240" w:lineRule="auto"/>
              <w:ind w:firstLine="0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A485B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6971D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FF505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-przestrzeganie norm dotyczących przenoszenia i podnoszenia ciężarów podczas transportu ręcznego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7B794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452F6F26" w14:textId="77777777" w:rsidTr="007A7A53">
        <w:trPr>
          <w:trHeight w:val="2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FEAC95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lastRenderedPageBreak/>
              <w:t>POŻAR WYBUCH</w:t>
            </w:r>
          </w:p>
        </w:tc>
      </w:tr>
      <w:tr w:rsidR="007A7A53" w:rsidRPr="008A791F" w14:paraId="307561D6" w14:textId="77777777" w:rsidTr="007A7A53">
        <w:trPr>
          <w:trHeight w:val="1221"/>
        </w:trPr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E64A" w14:textId="77777777" w:rsidR="007A7A53" w:rsidRPr="008A791F" w:rsidRDefault="007A7A53" w:rsidP="007A7A53">
            <w:pPr>
              <w:pStyle w:val="Style42"/>
              <w:numPr>
                <w:ilvl w:val="0"/>
                <w:numId w:val="2"/>
              </w:numPr>
              <w:ind w:right="144"/>
              <w:jc w:val="both"/>
              <w:rPr>
                <w:rStyle w:val="FontStyle8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6FE2" w14:textId="77777777" w:rsidR="007A7A53" w:rsidRPr="008A791F" w:rsidRDefault="007A7A53" w:rsidP="00241122">
            <w:pPr>
              <w:pStyle w:val="Style5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Pożar wybuch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2A7D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-zwarcie, awaria w instalacji elektrycznej </w:t>
            </w:r>
          </w:p>
          <w:p w14:paraId="5981BAC6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zaprószenie ognia</w:t>
            </w:r>
          </w:p>
          <w:p w14:paraId="60E73510" w14:textId="77777777" w:rsidR="007A7A53" w:rsidRPr="008A791F" w:rsidRDefault="007A7A53" w:rsidP="00241122">
            <w:pPr>
              <w:pStyle w:val="Style16"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–nieprzestrzeganie przepisów ppoż.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9FAD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Podrażnienia poparzenia,</w:t>
            </w:r>
          </w:p>
          <w:p w14:paraId="0A5962CD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Śmierć</w:t>
            </w:r>
          </w:p>
          <w:p w14:paraId="223019BB" w14:textId="77777777" w:rsidR="007A7A53" w:rsidRPr="008A791F" w:rsidRDefault="007A7A53" w:rsidP="00241122">
            <w:pPr>
              <w:pStyle w:val="Style1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EACF" w14:textId="77777777" w:rsidR="007A7A53" w:rsidRPr="008A791F" w:rsidRDefault="007A7A53" w:rsidP="00241122">
            <w:pPr>
              <w:pStyle w:val="Style41"/>
              <w:widowControl/>
              <w:spacing w:line="240" w:lineRule="auto"/>
              <w:ind w:firstLine="0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D2CE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E6E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0880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-zapewnić i utrzymywać w odpowiednim stanie drogi pożarowe</w:t>
            </w:r>
          </w:p>
          <w:p w14:paraId="2FCEEA45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-przestrzeganie przepisów ppoż. obowiązujących na</w:t>
            </w:r>
            <w:bookmarkStart w:id="1" w:name="_GoBack"/>
            <w:bookmarkEnd w:id="1"/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 terenie zakładu produkcyjnego</w:t>
            </w:r>
          </w:p>
          <w:p w14:paraId="2FFE35C1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>-</w:t>
            </w: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 xml:space="preserve"> szkolenia instruktażowe informujące pracowników o prawidłowym zachowaniu w momencie ogłoszenia zagrożenia</w:t>
            </w:r>
          </w:p>
          <w:p w14:paraId="4660FB0A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84E1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14" w:firstLine="17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39F1643B" w14:textId="77777777" w:rsidTr="007A7A5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72E21" w14:textId="77777777" w:rsidR="007A7A53" w:rsidRPr="008A791F" w:rsidRDefault="007A7A53" w:rsidP="00241122">
            <w:pPr>
              <w:pStyle w:val="Style11"/>
              <w:widowControl/>
              <w:spacing w:line="240" w:lineRule="auto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INNE</w:t>
            </w:r>
          </w:p>
        </w:tc>
      </w:tr>
      <w:tr w:rsidR="007A7A53" w:rsidRPr="008A791F" w14:paraId="33D85D86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06C5" w14:textId="77777777" w:rsidR="007A7A53" w:rsidRPr="008A791F" w:rsidRDefault="007A7A53" w:rsidP="007A7A53">
            <w:pPr>
              <w:pStyle w:val="Style6"/>
              <w:widowControl/>
              <w:numPr>
                <w:ilvl w:val="0"/>
                <w:numId w:val="2"/>
              </w:numPr>
              <w:ind w:right="130"/>
              <w:jc w:val="both"/>
              <w:rPr>
                <w:rStyle w:val="FontStyle85"/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39D8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Stres psychospołeczny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A4C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-narzucone tempo pracy,</w:t>
            </w:r>
          </w:p>
          <w:p w14:paraId="641509D6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-niebezpieczne sytuacje w trakcie wykonywania codziennych czynności; </w:t>
            </w:r>
          </w:p>
          <w:p w14:paraId="16274DE2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7" w:hanging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 agresja ze strony współpracowników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919E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Osłabienie psychiczne</w:t>
            </w:r>
          </w:p>
          <w:p w14:paraId="41565548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Przemęczenie fizyczne, złe Samopoczucie pracownika choroby układu pokarmowego, układu krążenia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80CD" w14:textId="77777777" w:rsidR="007A7A53" w:rsidRPr="008A791F" w:rsidRDefault="007A7A53" w:rsidP="00241122">
            <w:pPr>
              <w:pStyle w:val="Style52"/>
              <w:widowControl/>
              <w:spacing w:line="240" w:lineRule="auto"/>
              <w:ind w:firstLine="0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mało </w:t>
            </w:r>
            <w:r w:rsidRPr="008A791F">
              <w:rPr>
                <w:rStyle w:val="FontStyle80"/>
                <w:rFonts w:ascii="Verdana" w:hAnsi="Verdana"/>
              </w:rPr>
              <w:br/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038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średnie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1237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małe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8139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-motywowanie pracowników poprzez premiowanie, ustne pisemne ,pieniężne</w:t>
            </w:r>
          </w:p>
          <w:p w14:paraId="5F265F37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-dostosowanie tempa pracy do możliwości pracownika</w:t>
            </w:r>
          </w:p>
          <w:p w14:paraId="5E1FB664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-zapewnienie odpowiedniej ilości przerw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0C60" w14:textId="77777777" w:rsidR="007A7A53" w:rsidRPr="008A791F" w:rsidRDefault="007A7A53" w:rsidP="00241122">
            <w:pPr>
              <w:pStyle w:val="Style32"/>
              <w:widowControl/>
              <w:spacing w:line="240" w:lineRule="auto"/>
              <w:ind w:firstLine="17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5AF79871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9C53" w14:textId="77777777" w:rsidR="007A7A53" w:rsidRPr="008A791F" w:rsidRDefault="007A7A53" w:rsidP="007A7A53">
            <w:pPr>
              <w:pStyle w:val="Style6"/>
              <w:widowControl/>
              <w:numPr>
                <w:ilvl w:val="0"/>
                <w:numId w:val="2"/>
              </w:numPr>
              <w:ind w:right="137"/>
              <w:jc w:val="both"/>
              <w:rPr>
                <w:rStyle w:val="FontStyle85"/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D570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331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Praca w zmiennych warunkach mikro-</w:t>
            </w:r>
          </w:p>
          <w:p w14:paraId="57C5EB2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klimatycznych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A7DC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-zmienne warunki atmosferyczne (praca na wolnym powietrzu w różnych porach roku)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597E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Przeziębienia,</w:t>
            </w:r>
          </w:p>
          <w:p w14:paraId="0A8B3B2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Możliwość udaru cieplnego,</w:t>
            </w:r>
          </w:p>
          <w:p w14:paraId="1A69DF5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proofErr w:type="spellStart"/>
            <w:r w:rsidRPr="008A791F">
              <w:rPr>
                <w:rStyle w:val="FontStyle80"/>
                <w:rFonts w:ascii="Verdana" w:hAnsi="Verdana"/>
              </w:rPr>
              <w:t>odmrożeń</w:t>
            </w:r>
            <w:proofErr w:type="spellEnd"/>
            <w:r w:rsidRPr="008A791F">
              <w:rPr>
                <w:rStyle w:val="FontStyle80"/>
                <w:rFonts w:ascii="Verdana" w:hAnsi="Verdana"/>
              </w:rPr>
              <w:t>, chorób układu</w:t>
            </w:r>
          </w:p>
          <w:p w14:paraId="6AA952E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oddechowego i chorób</w:t>
            </w:r>
          </w:p>
          <w:p w14:paraId="7CDE93BA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reumatycznych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33A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prawdo</w:t>
            </w:r>
            <w:r w:rsidRPr="008A791F">
              <w:rPr>
                <w:rStyle w:val="FontStyle80"/>
                <w:rFonts w:ascii="Verdana" w:hAnsi="Verdana"/>
              </w:rPr>
              <w:softHyphen/>
              <w:t>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EC9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średnie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D238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80C4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 stosowanie odpowiedniej odzieży ochronnej</w:t>
            </w:r>
          </w:p>
          <w:p w14:paraId="0BB9B18E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-napoje chłodzące w czasie letnim, gorące w sezonie zimowym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3999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t xml:space="preserve">małe </w:t>
            </w: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br/>
              <w:t>(dopuszczalne)</w:t>
            </w:r>
          </w:p>
        </w:tc>
      </w:tr>
      <w:tr w:rsidR="007A7A53" w:rsidRPr="008A791F" w14:paraId="7A7E4ABD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01C9C" w14:textId="77777777" w:rsidR="007A7A53" w:rsidRPr="008A791F" w:rsidRDefault="007A7A53" w:rsidP="007A7A53">
            <w:pPr>
              <w:pStyle w:val="Style6"/>
              <w:widowControl/>
              <w:numPr>
                <w:ilvl w:val="0"/>
                <w:numId w:val="2"/>
              </w:numPr>
              <w:ind w:right="137"/>
              <w:jc w:val="both"/>
              <w:rPr>
                <w:rStyle w:val="FontStyle85"/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8CA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331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Praca w przestrzeni zamkniętej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9F6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-niedostateczny poziom tlenu, </w:t>
            </w:r>
          </w:p>
          <w:p w14:paraId="0D374B1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-przekroczenie dopuszczalnych wartości stężeń substancji toksycznych,</w:t>
            </w:r>
          </w:p>
          <w:p w14:paraId="1D480B5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-niekontrolowany wyciek substancji żrących, toksycznych, łatwopalnych,</w:t>
            </w:r>
          </w:p>
          <w:p w14:paraId="6FE8EB77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>-niedostateczna widoczność,</w:t>
            </w:r>
          </w:p>
          <w:p w14:paraId="559E17A9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-niezachowanie ostrożności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89B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 xml:space="preserve">stłuczenia, rany różne, </w:t>
            </w:r>
          </w:p>
          <w:p w14:paraId="3BF6B4E2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 xml:space="preserve">uszkodzenie oczu, obrażenia twarzy, kończyn </w:t>
            </w:r>
            <w:r w:rsidRPr="008A791F">
              <w:rPr>
                <w:rStyle w:val="FontStyle80"/>
                <w:rFonts w:ascii="Verdana" w:hAnsi="Verdana"/>
              </w:rPr>
              <w:lastRenderedPageBreak/>
              <w:t xml:space="preserve">górnych, uszkodzenie organów wewnętrznych </w:t>
            </w:r>
          </w:p>
          <w:p w14:paraId="028615C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zasłabniecie, śmierć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08D3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lastRenderedPageBreak/>
              <w:t>mało prawdopodobne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7F11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75AE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średnie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917E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-zakaz rozpoczęcia pracy bez pomiarów poziomu tlenu oraz stężenia substancji toksycznych i palnych,</w:t>
            </w:r>
          </w:p>
          <w:p w14:paraId="6C865D39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 xml:space="preserve">-zakaz rozpoczęcia pracy bez pozwolenia ze strony dozoru, </w:t>
            </w:r>
          </w:p>
          <w:p w14:paraId="79B3345D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 xml:space="preserve">-zapewnić właściwy nadzór nad pracami w PZ łącznie z wyznaczeniem </w:t>
            </w: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lastRenderedPageBreak/>
              <w:t xml:space="preserve">koordynatora na zewnątrz PZ będącego w stałym kontakcie z pracującymi wewnątrz PZ zapewnić dojście do PZ w odpowiedniej ilości i wielkości , </w:t>
            </w:r>
          </w:p>
          <w:p w14:paraId="6AECB9E9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 xml:space="preserve">-oznakować wejścia do PZ, </w:t>
            </w:r>
          </w:p>
          <w:p w14:paraId="16A50FAA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  <w:t>-prowadzić rejestr pracowników pracujących w danym momencie w PZ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583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  <w:lastRenderedPageBreak/>
              <w:t>małe (dopuszczalne)</w:t>
            </w:r>
          </w:p>
        </w:tc>
      </w:tr>
      <w:tr w:rsidR="007A7A53" w:rsidRPr="008A791F" w14:paraId="478B09A7" w14:textId="77777777" w:rsidTr="007A7A53"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20EE" w14:textId="77777777" w:rsidR="007A7A53" w:rsidRPr="008A791F" w:rsidRDefault="007A7A53" w:rsidP="007A7A53">
            <w:pPr>
              <w:pStyle w:val="Style6"/>
              <w:widowControl/>
              <w:numPr>
                <w:ilvl w:val="0"/>
                <w:numId w:val="2"/>
              </w:numPr>
              <w:ind w:right="137"/>
              <w:jc w:val="both"/>
              <w:rPr>
                <w:rStyle w:val="FontStyle85"/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366F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right="331"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 w:cstheme="minorHAnsi"/>
              </w:rPr>
              <w:t>Ryzyko zarażenia się wirusem COVID – 19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1059" w14:textId="77777777" w:rsidR="007A7A53" w:rsidRPr="008A791F" w:rsidRDefault="007A7A53" w:rsidP="00241122">
            <w:pPr>
              <w:pStyle w:val="Style56"/>
              <w:spacing w:line="240" w:lineRule="auto"/>
              <w:ind w:left="14" w:hanging="14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8A791F">
              <w:rPr>
                <w:rFonts w:ascii="Verdana" w:hAnsi="Verdana" w:cstheme="minorHAnsi"/>
                <w:color w:val="000000"/>
                <w:sz w:val="18"/>
                <w:szCs w:val="18"/>
              </w:rPr>
              <w:t>- kontakt z chorymi pracownikami, korzystanie ze wspólnych sanitariatów,</w:t>
            </w:r>
          </w:p>
          <w:p w14:paraId="60BAFFDF" w14:textId="77777777" w:rsidR="007A7A53" w:rsidRPr="008A791F" w:rsidRDefault="007A7A53" w:rsidP="00241122">
            <w:pPr>
              <w:pStyle w:val="Style56"/>
              <w:spacing w:line="240" w:lineRule="auto"/>
              <w:ind w:left="14" w:hanging="14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8A791F">
              <w:rPr>
                <w:rFonts w:ascii="Verdana" w:hAnsi="Verdana" w:cstheme="minorHAnsi"/>
                <w:color w:val="000000"/>
                <w:sz w:val="18"/>
                <w:szCs w:val="18"/>
              </w:rPr>
              <w:t>- udzielanie pierwszej pomocy osobom poszkodowanym</w:t>
            </w:r>
          </w:p>
          <w:p w14:paraId="00F6EA2D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left="14" w:hanging="14"/>
              <w:rPr>
                <w:rStyle w:val="FontStyle80"/>
                <w:rFonts w:ascii="Verdana" w:hAnsi="Verdana"/>
              </w:rPr>
            </w:pPr>
            <w:r w:rsidRPr="008A791F">
              <w:rPr>
                <w:rFonts w:ascii="Verdana" w:hAnsi="Verdana" w:cstheme="minorHAnsi"/>
                <w:color w:val="000000"/>
                <w:sz w:val="18"/>
                <w:szCs w:val="18"/>
              </w:rPr>
              <w:t>- nie przestrzeganie zaleceń Biura Bezpieczeństwa odnośnie COVID-19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83DC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 w:cstheme="minorHAnsi"/>
              </w:rPr>
              <w:t>Osłabienie fizyczne, złe samopoczucie, choroby układu oddechowego, śmierć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5BA5" w14:textId="77777777" w:rsidR="007A7A53" w:rsidRPr="008A791F" w:rsidRDefault="007A7A53" w:rsidP="00241122">
            <w:pPr>
              <w:pStyle w:val="Style56"/>
              <w:widowControl/>
              <w:spacing w:line="240" w:lineRule="auto"/>
              <w:ind w:firstLine="7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 w:cstheme="minorHAnsi"/>
              </w:rPr>
              <w:t>Prawdopodobne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D4A4" w14:textId="77777777" w:rsidR="007A7A53" w:rsidRPr="008A791F" w:rsidRDefault="007A7A53" w:rsidP="00241122">
            <w:pPr>
              <w:pStyle w:val="Style56"/>
              <w:widowControl/>
              <w:spacing w:line="240" w:lineRule="auto"/>
              <w:rPr>
                <w:rStyle w:val="FontStyle80"/>
                <w:rFonts w:ascii="Verdana" w:hAnsi="Verdana"/>
              </w:rPr>
            </w:pPr>
            <w:r w:rsidRPr="008A791F">
              <w:rPr>
                <w:rStyle w:val="FontStyle80"/>
                <w:rFonts w:ascii="Verdana" w:hAnsi="Verdana" w:cstheme="minorHAnsi"/>
              </w:rPr>
              <w:t>duże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9E5F" w14:textId="77777777" w:rsidR="007A7A53" w:rsidRPr="008A791F" w:rsidRDefault="007A7A53" w:rsidP="00241122">
            <w:pPr>
              <w:pStyle w:val="Style11"/>
              <w:widowControl/>
              <w:spacing w:line="240" w:lineRule="auto"/>
              <w:jc w:val="left"/>
              <w:rPr>
                <w:rStyle w:val="FontStyle78"/>
                <w:rFonts w:ascii="Verdana" w:hAnsi="Verdana" w:cs="Arial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theme="minorHAnsi"/>
                <w:b w:val="0"/>
                <w:sz w:val="18"/>
                <w:szCs w:val="18"/>
              </w:rPr>
              <w:t>duże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9A05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</w:pPr>
            <w:r w:rsidRPr="008A791F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>- ograniczać do niezbędnego minimum prace w pomieszczeniach, zachowanie min. 1,5 m odległości pomiędzy stanowiskami pracy, ograniczenie liczbę osób przebywających w pomieszczeniu do minimum, tak aby pomiędzy każdą osobą był zachowany odstęp min. 1,5m; zapewnić aby w pomieszczeniu socjalnym nie przebywały więcej niż 3 osoby jednocześnie; na bieżąco porządkować stanowiska pracy; stosować częste wietrzenie pomieszczeń; wykonywać dezynfekcje stołów, klamek, włączników światła i innych często dotykanych przedmiotów; przewozić minimalną liczbę osób, z zasadą zajęcia połowy miejsc siedzących w pojazdach mieszczących 9 osób i więcej; stosowanie masek ochronnych; zapewnienie środków dezynfekujących, rękawiczek jednorazowych oraz maseczek ochronnych; w miarę możliwości wyznaczyć tylko jedną osobą uprawnioną do odbioru zezwoleń;</w:t>
            </w:r>
          </w:p>
          <w:p w14:paraId="53C4A727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Fonts w:cstheme="minorHAnsi"/>
              </w:rPr>
            </w:pPr>
            <w:r w:rsidRPr="008A791F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>-przestrzeganie zaleceń dotyczących przeciwdziałania ryzyka zakażenia się wirusem COVID-19</w:t>
            </w:r>
            <w:r w:rsidRPr="008A791F">
              <w:rPr>
                <w:rFonts w:ascii="Verdana" w:hAnsi="Verdana"/>
              </w:rPr>
              <w:t xml:space="preserve">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6E3E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rPr>
                <w:rStyle w:val="FontStyle78"/>
                <w:rFonts w:ascii="Verdana" w:hAnsi="Verdana" w:cs="Arial Narrow"/>
                <w:b w:val="0"/>
                <w:sz w:val="18"/>
                <w:szCs w:val="18"/>
              </w:rPr>
            </w:pPr>
            <w:r w:rsidRPr="008A791F">
              <w:rPr>
                <w:rStyle w:val="FontStyle78"/>
                <w:rFonts w:ascii="Verdana" w:hAnsi="Verdana" w:cstheme="minorHAnsi"/>
                <w:b w:val="0"/>
                <w:sz w:val="18"/>
                <w:szCs w:val="18"/>
              </w:rPr>
              <w:t>średnie (dopuszczalne)</w:t>
            </w:r>
          </w:p>
        </w:tc>
      </w:tr>
      <w:tr w:rsidR="007A7A53" w:rsidRPr="008A791F" w14:paraId="218FAB47" w14:textId="77777777" w:rsidTr="007A7A5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E304C" w14:textId="77777777" w:rsidR="007A7A53" w:rsidRPr="008A791F" w:rsidRDefault="007A7A53" w:rsidP="00241122">
            <w:pPr>
              <w:pStyle w:val="Style22"/>
              <w:widowControl/>
              <w:spacing w:line="240" w:lineRule="auto"/>
              <w:ind w:right="7" w:firstLine="0"/>
              <w:jc w:val="center"/>
              <w:rPr>
                <w:rFonts w:cstheme="minorHAnsi"/>
                <w:bCs/>
              </w:rPr>
            </w:pPr>
            <w:r w:rsidRPr="008A791F">
              <w:rPr>
                <w:rFonts w:cstheme="minorHAnsi"/>
                <w:bCs/>
              </w:rPr>
              <w:t>CHEMICZNE</w:t>
            </w:r>
          </w:p>
        </w:tc>
      </w:tr>
      <w:bookmarkEnd w:id="0"/>
    </w:tbl>
    <w:p w14:paraId="68C6ABD8" w14:textId="77777777" w:rsidR="007A7A53" w:rsidRPr="008A791F" w:rsidRDefault="007A7A53"/>
    <w:sectPr w:rsidR="007A7A53" w:rsidRPr="008A791F" w:rsidSect="007A7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6851"/>
    <w:multiLevelType w:val="hybridMultilevel"/>
    <w:tmpl w:val="152EEC5A"/>
    <w:lvl w:ilvl="0" w:tplc="CFFA284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</w:rPr>
    </w:lvl>
    <w:lvl w:ilvl="1" w:tplc="F156F20E" w:tentative="1">
      <w:start w:val="1"/>
      <w:numFmt w:val="lowerLetter"/>
      <w:lvlText w:val="%2."/>
      <w:lvlJc w:val="left"/>
      <w:pPr>
        <w:ind w:left="1080" w:hanging="360"/>
      </w:pPr>
    </w:lvl>
    <w:lvl w:ilvl="2" w:tplc="AB5EB220" w:tentative="1">
      <w:start w:val="1"/>
      <w:numFmt w:val="lowerRoman"/>
      <w:lvlText w:val="%3."/>
      <w:lvlJc w:val="right"/>
      <w:pPr>
        <w:ind w:left="1800" w:hanging="180"/>
      </w:pPr>
    </w:lvl>
    <w:lvl w:ilvl="3" w:tplc="2640F1D0" w:tentative="1">
      <w:start w:val="1"/>
      <w:numFmt w:val="decimal"/>
      <w:lvlText w:val="%4."/>
      <w:lvlJc w:val="left"/>
      <w:pPr>
        <w:ind w:left="2520" w:hanging="360"/>
      </w:pPr>
    </w:lvl>
    <w:lvl w:ilvl="4" w:tplc="3C04C468" w:tentative="1">
      <w:start w:val="1"/>
      <w:numFmt w:val="lowerLetter"/>
      <w:lvlText w:val="%5."/>
      <w:lvlJc w:val="left"/>
      <w:pPr>
        <w:ind w:left="3240" w:hanging="360"/>
      </w:pPr>
    </w:lvl>
    <w:lvl w:ilvl="5" w:tplc="7220AA1E" w:tentative="1">
      <w:start w:val="1"/>
      <w:numFmt w:val="lowerRoman"/>
      <w:lvlText w:val="%6."/>
      <w:lvlJc w:val="right"/>
      <w:pPr>
        <w:ind w:left="3960" w:hanging="180"/>
      </w:pPr>
    </w:lvl>
    <w:lvl w:ilvl="6" w:tplc="F21A8F3E" w:tentative="1">
      <w:start w:val="1"/>
      <w:numFmt w:val="decimal"/>
      <w:lvlText w:val="%7."/>
      <w:lvlJc w:val="left"/>
      <w:pPr>
        <w:ind w:left="4680" w:hanging="360"/>
      </w:pPr>
    </w:lvl>
    <w:lvl w:ilvl="7" w:tplc="DDA6B0C4" w:tentative="1">
      <w:start w:val="1"/>
      <w:numFmt w:val="lowerLetter"/>
      <w:lvlText w:val="%8."/>
      <w:lvlJc w:val="left"/>
      <w:pPr>
        <w:ind w:left="5400" w:hanging="360"/>
      </w:pPr>
    </w:lvl>
    <w:lvl w:ilvl="8" w:tplc="E90ACC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97873"/>
    <w:multiLevelType w:val="multilevel"/>
    <w:tmpl w:val="95F2D8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53"/>
    <w:rsid w:val="003923DF"/>
    <w:rsid w:val="007A7A53"/>
    <w:rsid w:val="008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C8E2"/>
  <w15:chartTrackingRefBased/>
  <w15:docId w15:val="{A23BBC9A-1290-4A4C-9EC6-5CA7734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A53"/>
    <w:pPr>
      <w:widowControl w:val="0"/>
      <w:autoSpaceDE w:val="0"/>
      <w:autoSpaceDN w:val="0"/>
      <w:spacing w:after="0" w:line="240" w:lineRule="auto"/>
      <w:ind w:left="1407" w:hanging="366"/>
    </w:pPr>
    <w:rPr>
      <w:rFonts w:ascii="Arial" w:eastAsia="Arial" w:hAnsi="Arial" w:cs="Arial"/>
      <w:lang w:val="en-US"/>
    </w:rPr>
  </w:style>
  <w:style w:type="paragraph" w:customStyle="1" w:styleId="Style11">
    <w:name w:val="Style11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66" w:lineRule="exact"/>
      <w:ind w:firstLine="151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16" w:lineRule="exact"/>
      <w:ind w:firstLine="223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66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68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74">
    <w:name w:val="Font Style74"/>
    <w:uiPriority w:val="99"/>
    <w:rsid w:val="007A7A5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8">
    <w:name w:val="Font Style78"/>
    <w:uiPriority w:val="99"/>
    <w:rsid w:val="007A7A5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80">
    <w:name w:val="Font Style80"/>
    <w:uiPriority w:val="99"/>
    <w:rsid w:val="007A7A53"/>
    <w:rPr>
      <w:rFonts w:ascii="Arial" w:hAnsi="Arial" w:cs="Arial"/>
      <w:color w:val="000000"/>
      <w:sz w:val="18"/>
      <w:szCs w:val="18"/>
    </w:rPr>
  </w:style>
  <w:style w:type="paragraph" w:customStyle="1" w:styleId="Style22">
    <w:name w:val="Style22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70" w:lineRule="exact"/>
      <w:ind w:firstLine="16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79">
    <w:name w:val="Font Style79"/>
    <w:uiPriority w:val="99"/>
    <w:rsid w:val="007A7A53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32">
    <w:name w:val="Style32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66" w:lineRule="exact"/>
      <w:ind w:firstLine="44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81">
    <w:name w:val="Font Style81"/>
    <w:uiPriority w:val="99"/>
    <w:rsid w:val="007A7A53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7A7A53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6">
    <w:name w:val="Style6"/>
    <w:basedOn w:val="Normalny"/>
    <w:rsid w:val="007A7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68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85">
    <w:name w:val="Font Style85"/>
    <w:uiPriority w:val="99"/>
    <w:rsid w:val="007A7A53"/>
    <w:rPr>
      <w:rFonts w:ascii="Arial" w:hAnsi="Arial" w:cs="Arial"/>
      <w:color w:val="000000"/>
      <w:sz w:val="24"/>
      <w:szCs w:val="24"/>
    </w:rPr>
  </w:style>
  <w:style w:type="paragraph" w:customStyle="1" w:styleId="Style41">
    <w:name w:val="Style41"/>
    <w:basedOn w:val="Normalny"/>
    <w:uiPriority w:val="99"/>
    <w:rsid w:val="007A7A53"/>
    <w:pPr>
      <w:widowControl w:val="0"/>
      <w:autoSpaceDE w:val="0"/>
      <w:autoSpaceDN w:val="0"/>
      <w:adjustRightInd w:val="0"/>
      <w:spacing w:after="0" w:line="270" w:lineRule="exact"/>
      <w:ind w:firstLine="151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7A7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1761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Hanak</dc:creator>
  <cp:keywords/>
  <dc:description/>
  <cp:lastModifiedBy>Bartłomiej Niziołek</cp:lastModifiedBy>
  <cp:revision>2</cp:revision>
  <dcterms:created xsi:type="dcterms:W3CDTF">2022-04-19T17:25:00Z</dcterms:created>
  <dcterms:modified xsi:type="dcterms:W3CDTF">2023-07-13T07:16:00Z</dcterms:modified>
</cp:coreProperties>
</file>